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A8B" w:rsidRPr="009F2BD0" w:rsidRDefault="009F2BD0" w:rsidP="009F2BD0">
      <w:pPr>
        <w:bidi/>
        <w:spacing w:before="240"/>
        <w:jc w:val="right"/>
        <w:rPr>
          <w:rFonts w:ascii="Arial Unicode MS" w:eastAsia="Arial Unicode MS" w:hAnsi="Arial Unicode MS" w:cs="David"/>
          <w:sz w:val="24"/>
          <w:szCs w:val="24"/>
          <w:rtl/>
        </w:rPr>
      </w:pPr>
      <w:r w:rsidRPr="009F2BD0">
        <w:rPr>
          <w:rFonts w:ascii="Arial Unicode MS" w:eastAsia="Arial Unicode MS" w:hAnsi="Arial Unicode MS" w:cs="David" w:hint="cs"/>
          <w:sz w:val="24"/>
          <w:szCs w:val="24"/>
          <w:rtl/>
        </w:rPr>
        <w:t>1 בינואר, 2023</w:t>
      </w:r>
    </w:p>
    <w:p w:rsidR="0019303E" w:rsidRPr="00024FF2" w:rsidRDefault="009F2BD0" w:rsidP="009F2BD0">
      <w:pPr>
        <w:bidi/>
        <w:spacing w:after="0" w:line="360" w:lineRule="auto"/>
        <w:jc w:val="center"/>
        <w:rPr>
          <w:rFonts w:ascii="Arial Unicode MS" w:eastAsia="Arial Unicode MS" w:hAnsi="Arial Unicode MS" w:cs="David"/>
          <w:b/>
          <w:bCs/>
          <w:sz w:val="30"/>
          <w:szCs w:val="30"/>
          <w:u w:val="single"/>
          <w:rtl/>
        </w:rPr>
      </w:pPr>
      <w:r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 xml:space="preserve">עיקרי </w:t>
      </w:r>
      <w:r w:rsidR="00CD75DC" w:rsidRPr="00024FF2"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 xml:space="preserve">מדיניות הצבעה </w:t>
      </w:r>
      <w:proofErr w:type="spellStart"/>
      <w:r w:rsidR="00CD75DC" w:rsidRPr="00024FF2"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>באס</w:t>
      </w:r>
      <w:r w:rsidR="00153A8B" w:rsidRPr="00024FF2"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>י</w:t>
      </w:r>
      <w:r w:rsidR="00CD75DC" w:rsidRPr="00024FF2"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>פות</w:t>
      </w:r>
      <w:proofErr w:type="spellEnd"/>
      <w:r w:rsidR="00CD75DC" w:rsidRPr="00024FF2">
        <w:rPr>
          <w:rFonts w:ascii="Arial Unicode MS" w:eastAsia="Arial Unicode MS" w:hAnsi="Arial Unicode MS" w:cs="David" w:hint="cs"/>
          <w:b/>
          <w:bCs/>
          <w:sz w:val="30"/>
          <w:szCs w:val="30"/>
          <w:u w:val="single"/>
          <w:rtl/>
        </w:rPr>
        <w:t xml:space="preserve"> כלליות</w:t>
      </w:r>
    </w:p>
    <w:p w:rsidR="0019303E" w:rsidRDefault="000F0735" w:rsidP="00D873EE">
      <w:pPr>
        <w:bidi/>
        <w:spacing w:before="120" w:after="120" w:line="360" w:lineRule="auto"/>
        <w:jc w:val="both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יהב </w:t>
      </w:r>
      <w:proofErr w:type="spellStart"/>
      <w:r>
        <w:rPr>
          <w:rFonts w:ascii="Arial Unicode MS" w:eastAsia="Arial Unicode MS" w:hAnsi="Arial Unicode MS" w:cs="David" w:hint="cs"/>
          <w:sz w:val="24"/>
          <w:szCs w:val="24"/>
          <w:rtl/>
        </w:rPr>
        <w:t>פ.ר.ח</w:t>
      </w:r>
      <w:proofErr w:type="spellEnd"/>
      <w:r>
        <w:rPr>
          <w:rFonts w:ascii="Arial Unicode MS" w:eastAsia="Arial Unicode MS" w:hAnsi="Arial Unicode MS" w:cs="David" w:hint="cs"/>
          <w:sz w:val="24"/>
          <w:szCs w:val="24"/>
          <w:rtl/>
        </w:rPr>
        <w:t>.- חברה לניהול קופות גמל בע"מ</w:t>
      </w:r>
      <w:bookmarkStart w:id="0" w:name="_GoBack"/>
      <w:bookmarkEnd w:id="0"/>
      <w:r w:rsidR="00D873E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A50770">
        <w:rPr>
          <w:rFonts w:ascii="Arial Unicode MS" w:eastAsia="Arial Unicode MS" w:hAnsi="Arial Unicode MS" w:cs="David" w:hint="cs"/>
          <w:sz w:val="24"/>
          <w:szCs w:val="24"/>
          <w:rtl/>
        </w:rPr>
        <w:t>("</w:t>
      </w:r>
      <w:r w:rsidR="00A50770" w:rsidRPr="00CC44B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החברה</w:t>
      </w:r>
      <w:r w:rsidR="00A5077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") רואה חשיבות עליונה בהשתתפותה </w:t>
      </w:r>
      <w:proofErr w:type="spellStart"/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באסיפות</w:t>
      </w:r>
      <w:proofErr w:type="spellEnd"/>
      <w:r w:rsidR="00A50770"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כלליות</w:t>
      </w:r>
      <w:r w:rsidR="00A50770"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של</w:t>
      </w:r>
      <w:r w:rsidR="00A50770"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חברות</w:t>
      </w:r>
      <w:r w:rsidR="00A50770"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בהן</w:t>
      </w:r>
      <w:r w:rsidR="00A50770"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A50770"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השקיעה</w:t>
      </w:r>
      <w:r w:rsidR="00A5077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("</w:t>
      </w:r>
      <w:proofErr w:type="spellStart"/>
      <w:r w:rsidR="00A50770" w:rsidRPr="00CC44B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אסיפות</w:t>
      </w:r>
      <w:proofErr w:type="spellEnd"/>
      <w:r w:rsidR="00A50770" w:rsidRPr="00CC44BD">
        <w:rPr>
          <w:rFonts w:ascii="Arial Unicode MS" w:eastAsia="Arial Unicode MS" w:hAnsi="Arial Unicode MS" w:cs="David"/>
          <w:b/>
          <w:bCs/>
          <w:sz w:val="24"/>
          <w:szCs w:val="24"/>
          <w:rtl/>
        </w:rPr>
        <w:t xml:space="preserve"> כלליות</w:t>
      </w:r>
      <w:r w:rsidR="00A5077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").  </w:t>
      </w:r>
    </w:p>
    <w:p w:rsidR="009F2BD0" w:rsidRDefault="00A50770" w:rsidP="009F2BD0">
      <w:pPr>
        <w:bidi/>
        <w:spacing w:before="120" w:after="120" w:line="360" w:lineRule="auto"/>
        <w:jc w:val="both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החברה משתתפת </w:t>
      </w:r>
      <w:proofErr w:type="spellStart"/>
      <w:r>
        <w:rPr>
          <w:rFonts w:ascii="Arial Unicode MS" w:eastAsia="Arial Unicode MS" w:hAnsi="Arial Unicode MS" w:cs="David" w:hint="cs"/>
          <w:sz w:val="24"/>
          <w:szCs w:val="24"/>
          <w:rtl/>
        </w:rPr>
        <w:t>באסיפות</w:t>
      </w:r>
      <w:proofErr w:type="spellEnd"/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כלליות ופועלת בהתאם ל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תקנות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הפיקוח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על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שירותים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פיננסיים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(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קופות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גמל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>) (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השתתפות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חברה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מנהלת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באסיפה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כללית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),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התשס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>"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ט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>-2009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("</w:t>
      </w:r>
      <w:r w:rsidR="006C657B" w:rsidRPr="00CC44B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התקנות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>")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וחוזר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גופים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מוסדיים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2014-9-6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הגברת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מעורבות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הגופים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המוסדיים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בשוק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ההון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Pr="00A50770">
        <w:rPr>
          <w:rFonts w:ascii="Arial Unicode MS" w:eastAsia="Arial Unicode MS" w:hAnsi="Arial Unicode MS" w:cs="David" w:hint="cs"/>
          <w:sz w:val="24"/>
          <w:szCs w:val="24"/>
          <w:rtl/>
        </w:rPr>
        <w:t>בישראל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 xml:space="preserve"> ("</w:t>
      </w:r>
      <w:r w:rsidRPr="00CC44BD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החוזר</w:t>
      </w:r>
      <w:r w:rsidRPr="00A50770">
        <w:rPr>
          <w:rFonts w:ascii="Arial Unicode MS" w:eastAsia="Arial Unicode MS" w:hAnsi="Arial Unicode MS" w:cs="David"/>
          <w:sz w:val="24"/>
          <w:szCs w:val="24"/>
          <w:rtl/>
        </w:rPr>
        <w:t>")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בהתאם להוראותיו של החוזר, החברה מפרסמת את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עיקרי 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מדיניות ההצבעה </w:t>
      </w:r>
      <w:proofErr w:type="spellStart"/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>באסיפות</w:t>
      </w:r>
      <w:proofErr w:type="spellEnd"/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כלליות בהתאם לנושאים שונים, 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>כאמור בתקנות</w:t>
      </w:r>
      <w:r w:rsidR="007F2118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ועדת ההשקעות של החברה 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>בוחנת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באופן שוטף את מדיניות ההצבעה שלה כאמור,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>וככל שיתבצע שינוי במדיניות כאמור, הוא יפורסם ב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תוך 14 ימי עסקים ממועד העדכון. </w:t>
      </w:r>
    </w:p>
    <w:p w:rsidR="00FF4F64" w:rsidRDefault="006C657B" w:rsidP="00FF4F64">
      <w:pPr>
        <w:bidi/>
        <w:spacing w:before="120" w:after="120" w:line="360" w:lineRule="auto"/>
        <w:jc w:val="both"/>
        <w:rPr>
          <w:rFonts w:ascii="Arial Unicode MS" w:eastAsia="Arial Unicode MS" w:hAnsi="Arial Unicode MS" w:cs="David"/>
          <w:sz w:val="24"/>
          <w:szCs w:val="24"/>
          <w:rtl/>
        </w:rPr>
      </w:pPr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לשם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מימוש חובת השתתפותה </w:t>
      </w:r>
      <w:proofErr w:type="spellStart"/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>באסיפות</w:t>
      </w:r>
      <w:proofErr w:type="spellEnd"/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כלליות</w:t>
      </w:r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,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התקשרה החברה </w:t>
      </w:r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עם חברת </w:t>
      </w:r>
      <w:r w:rsidR="00024FF2" w:rsidRPr="009F2BD0">
        <w:rPr>
          <w:rFonts w:ascii="Arial Unicode MS" w:eastAsia="Arial Unicode MS" w:hAnsi="Arial Unicode MS" w:cs="David" w:hint="cs"/>
          <w:sz w:val="24"/>
          <w:szCs w:val="24"/>
          <w:rtl/>
        </w:rPr>
        <w:t>עמדה מחקר כלכלי בע"מ</w:t>
      </w:r>
      <w:r w:rsidR="00024FF2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(להלן: </w:t>
      </w:r>
      <w:r w:rsidRPr="00024FF2">
        <w:rPr>
          <w:rFonts w:ascii="Arial Unicode MS" w:eastAsia="Arial Unicode MS" w:hAnsi="Arial Unicode MS" w:cs="David" w:hint="cs"/>
          <w:sz w:val="24"/>
          <w:szCs w:val="24"/>
          <w:rtl/>
        </w:rPr>
        <w:t>"</w:t>
      </w:r>
      <w:r w:rsidRPr="00024FF2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הגורם</w:t>
      </w:r>
      <w:r w:rsidRPr="00024FF2">
        <w:rPr>
          <w:rFonts w:ascii="Arial Unicode MS" w:eastAsia="Arial Unicode MS" w:hAnsi="Arial Unicode MS" w:cs="David"/>
          <w:b/>
          <w:bCs/>
          <w:sz w:val="24"/>
          <w:szCs w:val="24"/>
          <w:rtl/>
        </w:rPr>
        <w:t xml:space="preserve"> </w:t>
      </w:r>
      <w:r w:rsidRPr="00024FF2">
        <w:rPr>
          <w:rFonts w:ascii="Arial Unicode MS" w:eastAsia="Arial Unicode MS" w:hAnsi="Arial Unicode MS" w:cs="David" w:hint="eastAsia"/>
          <w:b/>
          <w:bCs/>
          <w:sz w:val="24"/>
          <w:szCs w:val="24"/>
          <w:rtl/>
        </w:rPr>
        <w:t>המקצועי</w:t>
      </w:r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>"), לצורך</w:t>
      </w:r>
      <w:r w:rsidRPr="0019303E">
        <w:rPr>
          <w:rFonts w:ascii="Arial Unicode MS" w:eastAsia="Arial Unicode MS" w:hAnsi="Arial Unicode MS" w:cs="David"/>
          <w:sz w:val="24"/>
          <w:szCs w:val="24"/>
          <w:rtl/>
        </w:rPr>
        <w:t xml:space="preserve"> גיבוש המלצות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להצבעה </w:t>
      </w:r>
      <w:proofErr w:type="spellStart"/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>באסיפות</w:t>
      </w:r>
      <w:proofErr w:type="spellEnd"/>
      <w:r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כלליות.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ההתקשרות עם הגורם המקצועי או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>שרה על ידי ועדת ההשקעות כנדרש.</w:t>
      </w:r>
    </w:p>
    <w:p w:rsidR="00C4648A" w:rsidRPr="001870E6" w:rsidRDefault="009F2BD0" w:rsidP="00FF4F64">
      <w:pPr>
        <w:bidi/>
        <w:spacing w:before="120" w:after="120" w:line="360" w:lineRule="auto"/>
        <w:jc w:val="both"/>
        <w:rPr>
          <w:rFonts w:ascii="Cooper Black" w:hAnsi="Cooper Black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ועדת 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ההשקעות 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של החברה 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החליטה לאמץ את מסמך 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מדיניות ההצבעה של הגורם המקצועי. לפיכך, </w:t>
      </w:r>
      <w:r w:rsidR="00DD3CC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החברה תצביע </w:t>
      </w:r>
      <w:proofErr w:type="spellStart"/>
      <w:r w:rsidR="007F2118">
        <w:rPr>
          <w:rFonts w:ascii="Arial Unicode MS" w:eastAsia="Arial Unicode MS" w:hAnsi="Arial Unicode MS" w:cs="David" w:hint="cs"/>
          <w:sz w:val="24"/>
          <w:szCs w:val="24"/>
          <w:rtl/>
        </w:rPr>
        <w:t>באס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י</w:t>
      </w:r>
      <w:r w:rsidR="007F2118">
        <w:rPr>
          <w:rFonts w:ascii="Arial Unicode MS" w:eastAsia="Arial Unicode MS" w:hAnsi="Arial Unicode MS" w:cs="David" w:hint="cs"/>
          <w:sz w:val="24"/>
          <w:szCs w:val="24"/>
          <w:rtl/>
        </w:rPr>
        <w:t>פות</w:t>
      </w:r>
      <w:proofErr w:type="spellEnd"/>
      <w:r w:rsidR="00DD3CC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כלליות</w:t>
      </w:r>
      <w:r w:rsidR="006C657B" w:rsidRPr="0019303E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בהסתמך על קריטריונים המפורטים 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במדיניות הגורם המקצועי, למעט בכל הנוגע להחלטות הנוגעות לאישור שכר בכירים. בנושא זה, </w:t>
      </w:r>
      <w:r w:rsidR="00C4648A" w:rsidRPr="002B750D">
        <w:rPr>
          <w:rFonts w:ascii="Arial Unicode MS" w:eastAsia="Arial Unicode MS" w:hAnsi="Arial Unicode MS" w:cs="David" w:hint="eastAsia"/>
          <w:sz w:val="24"/>
          <w:szCs w:val="24"/>
          <w:rtl/>
        </w:rPr>
        <w:t>בהתאם</w:t>
      </w:r>
      <w:r w:rsidR="00C4648A" w:rsidRPr="002B750D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C4648A" w:rsidRPr="002B750D">
        <w:rPr>
          <w:rFonts w:ascii="Arial Unicode MS" w:eastAsia="Arial Unicode MS" w:hAnsi="Arial Unicode MS" w:cs="David" w:hint="eastAsia"/>
          <w:sz w:val="24"/>
          <w:szCs w:val="24"/>
          <w:rtl/>
        </w:rPr>
        <w:t>להחלט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ת</w:t>
      </w:r>
      <w:r w:rsidR="00C4648A" w:rsidRPr="002B750D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C4648A" w:rsidRPr="002B750D">
        <w:rPr>
          <w:rFonts w:ascii="Arial Unicode MS" w:eastAsia="Arial Unicode MS" w:hAnsi="Arial Unicode MS" w:cs="David" w:hint="eastAsia"/>
          <w:sz w:val="24"/>
          <w:szCs w:val="24"/>
          <w:rtl/>
        </w:rPr>
        <w:t>ועדת</w:t>
      </w:r>
      <w:r w:rsidR="00C4648A" w:rsidRPr="002B750D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C4648A" w:rsidRPr="002B750D">
        <w:rPr>
          <w:rFonts w:ascii="Arial Unicode MS" w:eastAsia="Arial Unicode MS" w:hAnsi="Arial Unicode MS" w:cs="David" w:hint="eastAsia"/>
          <w:sz w:val="24"/>
          <w:szCs w:val="24"/>
          <w:rtl/>
        </w:rPr>
        <w:t>ההשקעות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ובניגוד למדיניות הגורם המקצועי,</w:t>
      </w:r>
      <w:r w:rsidR="00C4648A" w:rsidRPr="002B750D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החליטה החברה על החלת 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הוראות </w:t>
      </w:r>
      <w:r w:rsidR="00164C36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חוק שכר הבכירים במגזר הפיננסי 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>על</w:t>
      </w:r>
      <w:r w:rsidR="00164C36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כלל החברות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במשק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, ו</w:t>
      </w:r>
      <w:r w:rsidR="00FF4F64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לפיכך החברה תצביע נגד הצעות שכר אשר </w:t>
      </w:r>
      <w:r w:rsidR="007F2118">
        <w:rPr>
          <w:rFonts w:ascii="Cooper Black" w:hAnsi="Cooper Black" w:cs="David" w:hint="cs"/>
          <w:sz w:val="24"/>
          <w:szCs w:val="24"/>
          <w:rtl/>
        </w:rPr>
        <w:t xml:space="preserve">עלות </w:t>
      </w:r>
      <w:r w:rsidR="00FF4F64">
        <w:rPr>
          <w:rFonts w:ascii="Cooper Black" w:hAnsi="Cooper Black" w:cs="David" w:hint="cs"/>
          <w:sz w:val="24"/>
          <w:szCs w:val="24"/>
          <w:rtl/>
        </w:rPr>
        <w:t xml:space="preserve">השכר בהן </w:t>
      </w:r>
      <w:r w:rsidR="007F2118">
        <w:rPr>
          <w:rFonts w:ascii="Cooper Black" w:hAnsi="Cooper Black" w:cs="David" w:hint="cs"/>
          <w:sz w:val="24"/>
          <w:szCs w:val="24"/>
          <w:rtl/>
        </w:rPr>
        <w:t xml:space="preserve">עולה על 2,730,000 </w:t>
      </w:r>
      <w:r w:rsidR="007F2118">
        <w:rPr>
          <w:rFonts w:ascii="Cooper Black" w:hAnsi="Cooper Black" w:cs="David" w:hint="eastAsia"/>
          <w:sz w:val="24"/>
          <w:szCs w:val="24"/>
          <w:rtl/>
        </w:rPr>
        <w:t>₪</w:t>
      </w:r>
      <w:r w:rsidR="007F2118">
        <w:rPr>
          <w:rFonts w:ascii="Cooper Black" w:hAnsi="Cooper Black" w:cs="David" w:hint="cs"/>
          <w:sz w:val="24"/>
          <w:szCs w:val="24"/>
          <w:rtl/>
        </w:rPr>
        <w:t xml:space="preserve"> .</w:t>
      </w:r>
    </w:p>
    <w:p w:rsidR="001B3C79" w:rsidRDefault="00FF4F64" w:rsidP="00FF4F64">
      <w:pPr>
        <w:bidi/>
        <w:spacing w:before="120" w:after="120" w:line="360" w:lineRule="auto"/>
        <w:jc w:val="both"/>
        <w:rPr>
          <w:rFonts w:ascii="Arial Unicode MS" w:eastAsia="Arial Unicode MS" w:hAnsi="Arial Unicode MS" w:cs="David"/>
          <w:sz w:val="24"/>
          <w:szCs w:val="24"/>
          <w:rtl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יובהר כי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במקרים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בהם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הגורם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המקצועי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לא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מספק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את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המלצתו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, 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>החברה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תבחן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את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אופן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הצבעתה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באסיפה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הכללית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באמצעות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הגורמים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המקצועיים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הפנימיים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העומדים</w:t>
      </w:r>
      <w:r w:rsidR="006C657B" w:rsidRPr="006C657B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 w:rsidR="006C657B" w:rsidRPr="006C657B">
        <w:rPr>
          <w:rFonts w:ascii="Arial Unicode MS" w:eastAsia="Arial Unicode MS" w:hAnsi="Arial Unicode MS" w:cs="David" w:hint="cs"/>
          <w:sz w:val="24"/>
          <w:szCs w:val="24"/>
          <w:rtl/>
        </w:rPr>
        <w:t>לרשותה</w:t>
      </w:r>
      <w:r w:rsidR="006C657B">
        <w:rPr>
          <w:rFonts w:ascii="Arial Unicode MS" w:eastAsia="Arial Unicode MS" w:hAnsi="Arial Unicode MS" w:cs="David" w:hint="cs"/>
          <w:sz w:val="24"/>
          <w:szCs w:val="24"/>
          <w:rtl/>
        </w:rPr>
        <w:t>.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כמו כן, 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החברה נוהגת בהתאם להוראות התקנות בכל הנוגע למקרים הספציפיים בהם נדרש 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>לקבל את אישור רוב הנציגים החיצוניים בו</w:t>
      </w:r>
      <w:r w:rsidR="007F2118">
        <w:rPr>
          <w:rFonts w:ascii="Arial Unicode MS" w:eastAsia="Arial Unicode MS" w:hAnsi="Arial Unicode MS" w:cs="David" w:hint="cs"/>
          <w:sz w:val="24"/>
          <w:szCs w:val="24"/>
          <w:rtl/>
        </w:rPr>
        <w:t>ו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>עדת ההש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קעות לטובת הצבעתה באסיפה הכללית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. </w:t>
      </w:r>
    </w:p>
    <w:p w:rsidR="001B3C79" w:rsidRPr="0099118E" w:rsidRDefault="00FF4F64" w:rsidP="00FF4F64">
      <w:pPr>
        <w:bidi/>
        <w:spacing w:after="0" w:line="360" w:lineRule="auto"/>
        <w:ind w:left="4" w:hanging="4"/>
        <w:jc w:val="both"/>
        <w:rPr>
          <w:rFonts w:ascii="Arial Unicode MS" w:eastAsia="Arial Unicode MS" w:hAnsi="Arial Unicode MS" w:cs="David"/>
          <w:sz w:val="24"/>
          <w:szCs w:val="24"/>
        </w:rPr>
      </w:pPr>
      <w:r>
        <w:rPr>
          <w:rFonts w:ascii="Arial Unicode MS" w:eastAsia="Arial Unicode MS" w:hAnsi="Arial Unicode MS" w:cs="David" w:hint="cs"/>
          <w:sz w:val="24"/>
          <w:szCs w:val="24"/>
          <w:rtl/>
        </w:rPr>
        <w:t>לבסוף יובהר</w:t>
      </w:r>
      <w:r>
        <w:rPr>
          <w:rFonts w:ascii="Arial Unicode MS" w:eastAsia="Arial Unicode MS" w:hAnsi="Arial Unicode MS" w:cs="David"/>
          <w:sz w:val="24"/>
          <w:szCs w:val="24"/>
          <w:rtl/>
        </w:rPr>
        <w:t xml:space="preserve">, </w:t>
      </w:r>
      <w:r w:rsidR="001B3C79" w:rsidRPr="0099118E">
        <w:rPr>
          <w:rFonts w:ascii="Arial Unicode MS" w:eastAsia="Arial Unicode MS" w:hAnsi="Arial Unicode MS" w:cs="David"/>
          <w:sz w:val="24"/>
          <w:szCs w:val="24"/>
          <w:rtl/>
        </w:rPr>
        <w:t>מבלי לגרוע מהאמור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 לעיל</w:t>
      </w:r>
      <w:r w:rsidR="001B3C79" w:rsidRPr="0099118E">
        <w:rPr>
          <w:rFonts w:ascii="Arial Unicode MS" w:eastAsia="Arial Unicode MS" w:hAnsi="Arial Unicode MS" w:cs="David"/>
          <w:sz w:val="24"/>
          <w:szCs w:val="24"/>
          <w:rtl/>
        </w:rPr>
        <w:t xml:space="preserve">,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כי 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>החברה</w:t>
      </w:r>
      <w:r w:rsidR="001B3C79" w:rsidRPr="0099118E">
        <w:rPr>
          <w:rFonts w:ascii="Arial Unicode MS" w:eastAsia="Arial Unicode MS" w:hAnsi="Arial Unicode MS" w:cs="David"/>
          <w:sz w:val="24"/>
          <w:szCs w:val="24"/>
          <w:rtl/>
        </w:rPr>
        <w:t xml:space="preserve"> </w:t>
      </w:r>
      <w:r>
        <w:rPr>
          <w:rFonts w:ascii="Arial Unicode MS" w:eastAsia="Arial Unicode MS" w:hAnsi="Arial Unicode MS" w:cs="David" w:hint="cs"/>
          <w:sz w:val="24"/>
          <w:szCs w:val="24"/>
          <w:rtl/>
        </w:rPr>
        <w:t>רשאית</w:t>
      </w:r>
      <w:r w:rsidR="001B3C79" w:rsidRPr="0099118E">
        <w:rPr>
          <w:rFonts w:ascii="Arial Unicode MS" w:eastAsia="Arial Unicode MS" w:hAnsi="Arial Unicode MS" w:cs="David"/>
          <w:sz w:val="24"/>
          <w:szCs w:val="24"/>
          <w:rtl/>
        </w:rPr>
        <w:t xml:space="preserve"> לסטות מהמלצות ההצבעה של 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הגורם המקצועי, </w:t>
      </w:r>
      <w:r w:rsidR="009F2BD0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והכל </w:t>
      </w:r>
      <w:r w:rsidR="001B3C7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בכפוף לאישור </w:t>
      </w:r>
      <w:r w:rsidR="00D87749">
        <w:rPr>
          <w:rFonts w:ascii="Arial Unicode MS" w:eastAsia="Arial Unicode MS" w:hAnsi="Arial Unicode MS" w:cs="David" w:hint="cs"/>
          <w:sz w:val="24"/>
          <w:szCs w:val="24"/>
          <w:rtl/>
        </w:rPr>
        <w:t xml:space="preserve">מראש של </w:t>
      </w:r>
      <w:r w:rsidR="001B3C79" w:rsidRPr="0099118E">
        <w:rPr>
          <w:rFonts w:ascii="Arial Unicode MS" w:eastAsia="Arial Unicode MS" w:hAnsi="Arial Unicode MS" w:cs="David"/>
          <w:sz w:val="24"/>
          <w:szCs w:val="24"/>
          <w:rtl/>
        </w:rPr>
        <w:t xml:space="preserve"> ועדת ההשקעות.</w:t>
      </w:r>
    </w:p>
    <w:p w:rsidR="001B3C79" w:rsidRPr="001B3C79" w:rsidRDefault="001B3C79" w:rsidP="00C4648A">
      <w:pPr>
        <w:bidi/>
        <w:spacing w:after="0" w:line="360" w:lineRule="auto"/>
        <w:jc w:val="both"/>
        <w:rPr>
          <w:rFonts w:ascii="Arial Unicode MS" w:eastAsia="Arial Unicode MS" w:hAnsi="Arial Unicode MS" w:cs="David"/>
          <w:sz w:val="24"/>
          <w:szCs w:val="24"/>
          <w:rtl/>
        </w:rPr>
      </w:pPr>
    </w:p>
    <w:p w:rsidR="00100B1B" w:rsidRPr="0019303E" w:rsidRDefault="00100B1B">
      <w:pPr>
        <w:autoSpaceDE w:val="0"/>
        <w:autoSpaceDN w:val="0"/>
        <w:bidi/>
        <w:adjustRightInd w:val="0"/>
        <w:spacing w:after="0" w:line="240" w:lineRule="auto"/>
        <w:rPr>
          <w:rFonts w:ascii="Arial Unicode MS" w:eastAsia="Arial Unicode MS" w:hAnsi="Arial Unicode MS" w:cs="David"/>
          <w:sz w:val="24"/>
          <w:szCs w:val="24"/>
          <w:rtl/>
        </w:rPr>
      </w:pPr>
    </w:p>
    <w:sectPr w:rsidR="00100B1B" w:rsidRPr="0019303E" w:rsidSect="00B67EBF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2AA1" w:rsidRDefault="00D22AA1" w:rsidP="00153A8B">
      <w:pPr>
        <w:spacing w:after="0" w:line="240" w:lineRule="auto"/>
      </w:pPr>
      <w:r>
        <w:separator/>
      </w:r>
    </w:p>
  </w:endnote>
  <w:endnote w:type="continuationSeparator" w:id="0">
    <w:p w:rsidR="00D22AA1" w:rsidRDefault="00D22AA1" w:rsidP="0015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altName w:val="Arial"/>
    <w:panose1 w:val="020E0502060401010101"/>
    <w:charset w:val="00"/>
    <w:family w:val="swiss"/>
    <w:pitch w:val="variable"/>
    <w:sig w:usb0="00000000" w:usb1="00000000" w:usb2="00000000" w:usb3="00000000" w:csb0="00000021" w:csb1="00000000"/>
  </w:font>
  <w:font w:name="Cooper Black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2AA1" w:rsidRDefault="00D22AA1" w:rsidP="00153A8B">
      <w:pPr>
        <w:spacing w:after="0" w:line="240" w:lineRule="auto"/>
      </w:pPr>
      <w:r>
        <w:separator/>
      </w:r>
    </w:p>
  </w:footnote>
  <w:footnote w:type="continuationSeparator" w:id="0">
    <w:p w:rsidR="00D22AA1" w:rsidRDefault="00D22AA1" w:rsidP="00153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80E" w:rsidRDefault="00E735C2">
    <w:pPr>
      <w:pStyle w:val="a3"/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-533400</wp:posOffset>
          </wp:positionH>
          <wp:positionV relativeFrom="paragraph">
            <wp:posOffset>-125095</wp:posOffset>
          </wp:positionV>
          <wp:extent cx="868045" cy="1068070"/>
          <wp:effectExtent l="0" t="0" r="8255" b="0"/>
          <wp:wrapNone/>
          <wp:docPr id="1" name="תמונה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0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2080E" w:rsidRDefault="0062080E">
    <w:pPr>
      <w:pStyle w:val="a3"/>
      <w:rPr>
        <w:noProof/>
      </w:rPr>
    </w:pPr>
  </w:p>
  <w:p w:rsidR="0062080E" w:rsidRDefault="0062080E">
    <w:pPr>
      <w:pStyle w:val="a3"/>
      <w:rPr>
        <w:noProof/>
      </w:rPr>
    </w:pPr>
  </w:p>
  <w:p w:rsidR="0062080E" w:rsidRDefault="0062080E">
    <w:pPr>
      <w:pStyle w:val="a3"/>
      <w:rPr>
        <w:noProof/>
      </w:rPr>
    </w:pPr>
  </w:p>
  <w:p w:rsidR="0062080E" w:rsidRDefault="0062080E">
    <w:pPr>
      <w:pStyle w:val="a3"/>
      <w:rPr>
        <w:noProof/>
      </w:rPr>
    </w:pPr>
  </w:p>
  <w:p w:rsidR="00153A8B" w:rsidRDefault="00153A8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5423B"/>
    <w:multiLevelType w:val="hybridMultilevel"/>
    <w:tmpl w:val="48E6F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770D"/>
    <w:multiLevelType w:val="multilevel"/>
    <w:tmpl w:val="FFA2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DC"/>
    <w:rsid w:val="00024FF2"/>
    <w:rsid w:val="000318F1"/>
    <w:rsid w:val="000509BC"/>
    <w:rsid w:val="000A1F6E"/>
    <w:rsid w:val="000C15E9"/>
    <w:rsid w:val="000F0735"/>
    <w:rsid w:val="00100B1B"/>
    <w:rsid w:val="00153A8B"/>
    <w:rsid w:val="00164C36"/>
    <w:rsid w:val="0018382B"/>
    <w:rsid w:val="0019303E"/>
    <w:rsid w:val="001B3C79"/>
    <w:rsid w:val="001C349F"/>
    <w:rsid w:val="001D2D6F"/>
    <w:rsid w:val="002B750D"/>
    <w:rsid w:val="002D58FA"/>
    <w:rsid w:val="003C69E4"/>
    <w:rsid w:val="00472292"/>
    <w:rsid w:val="004B0DB1"/>
    <w:rsid w:val="004C4F51"/>
    <w:rsid w:val="004D743A"/>
    <w:rsid w:val="004E36FE"/>
    <w:rsid w:val="004F5B21"/>
    <w:rsid w:val="00565F12"/>
    <w:rsid w:val="0062080E"/>
    <w:rsid w:val="00692ED1"/>
    <w:rsid w:val="006935D9"/>
    <w:rsid w:val="006B1B8D"/>
    <w:rsid w:val="006B28A5"/>
    <w:rsid w:val="006B6FC2"/>
    <w:rsid w:val="006C657B"/>
    <w:rsid w:val="006E4894"/>
    <w:rsid w:val="00711757"/>
    <w:rsid w:val="00776E54"/>
    <w:rsid w:val="00786ECE"/>
    <w:rsid w:val="007C4BCA"/>
    <w:rsid w:val="007F2118"/>
    <w:rsid w:val="007F2613"/>
    <w:rsid w:val="008049B2"/>
    <w:rsid w:val="00832284"/>
    <w:rsid w:val="008D30C2"/>
    <w:rsid w:val="008E5D90"/>
    <w:rsid w:val="008F5E18"/>
    <w:rsid w:val="00922E22"/>
    <w:rsid w:val="0099118E"/>
    <w:rsid w:val="00995C09"/>
    <w:rsid w:val="009A06C9"/>
    <w:rsid w:val="009A384B"/>
    <w:rsid w:val="009C7D7F"/>
    <w:rsid w:val="009F2BD0"/>
    <w:rsid w:val="00A00570"/>
    <w:rsid w:val="00A01DDD"/>
    <w:rsid w:val="00A50770"/>
    <w:rsid w:val="00A63125"/>
    <w:rsid w:val="00A76E53"/>
    <w:rsid w:val="00AA16F3"/>
    <w:rsid w:val="00AE0E98"/>
    <w:rsid w:val="00AF6EBB"/>
    <w:rsid w:val="00AF7C0F"/>
    <w:rsid w:val="00B06CD9"/>
    <w:rsid w:val="00B57330"/>
    <w:rsid w:val="00B67EBF"/>
    <w:rsid w:val="00BA256A"/>
    <w:rsid w:val="00BB4279"/>
    <w:rsid w:val="00C22F2D"/>
    <w:rsid w:val="00C4648A"/>
    <w:rsid w:val="00C54D93"/>
    <w:rsid w:val="00CA517C"/>
    <w:rsid w:val="00CC44BD"/>
    <w:rsid w:val="00CD75DC"/>
    <w:rsid w:val="00CF06AF"/>
    <w:rsid w:val="00D22AA1"/>
    <w:rsid w:val="00D5760E"/>
    <w:rsid w:val="00D6431E"/>
    <w:rsid w:val="00D65ED7"/>
    <w:rsid w:val="00D873EE"/>
    <w:rsid w:val="00D87749"/>
    <w:rsid w:val="00DA7058"/>
    <w:rsid w:val="00DB04A5"/>
    <w:rsid w:val="00DD3CC0"/>
    <w:rsid w:val="00DF7696"/>
    <w:rsid w:val="00E1471D"/>
    <w:rsid w:val="00E546D4"/>
    <w:rsid w:val="00E735C2"/>
    <w:rsid w:val="00E77005"/>
    <w:rsid w:val="00E94F3F"/>
    <w:rsid w:val="00ED0C06"/>
    <w:rsid w:val="00F1118C"/>
    <w:rsid w:val="00FE05BE"/>
    <w:rsid w:val="00FF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F3D5F38B-CEFC-403C-BBD0-832EB4594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7EB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53A8B"/>
  </w:style>
  <w:style w:type="paragraph" w:styleId="a5">
    <w:name w:val="footer"/>
    <w:basedOn w:val="a"/>
    <w:link w:val="a6"/>
    <w:uiPriority w:val="99"/>
    <w:unhideWhenUsed/>
    <w:rsid w:val="00153A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53A8B"/>
  </w:style>
  <w:style w:type="character" w:customStyle="1" w:styleId="default">
    <w:name w:val="default"/>
    <w:rsid w:val="007C4BCA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6B1B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uiPriority w:val="99"/>
    <w:semiHidden/>
    <w:rsid w:val="006B1B8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4648A"/>
    <w:pPr>
      <w:bidi/>
      <w:spacing w:after="0" w:line="240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3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orit</dc:creator>
  <cp:keywords/>
  <cp:lastModifiedBy>Guy Hen</cp:lastModifiedBy>
  <cp:revision>2</cp:revision>
  <dcterms:created xsi:type="dcterms:W3CDTF">2022-12-29T14:59:00Z</dcterms:created>
  <dcterms:modified xsi:type="dcterms:W3CDTF">2022-12-29T14:59:00Z</dcterms:modified>
</cp:coreProperties>
</file>